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00" w:firstLineChars="50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44"/>
          <w:szCs w:val="44"/>
          <w:shd w:val="clear" w:fill="FFEDC4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44"/>
          <w:szCs w:val="44"/>
          <w:shd w:val="clear" w:fill="FFEDC4"/>
          <w:lang w:eastAsia="zh-CN"/>
        </w:rPr>
        <w:t>拼接屏技术参数</w:t>
      </w:r>
    </w:p>
    <w:p>
      <w: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6"/>
          <w:szCs w:val="26"/>
          <w:shd w:val="clear" w:fill="FFEDC4"/>
        </w:rPr>
        <w:t>大屏幕控制软件1个，拼接屏墙式挂架1个，HDMI分配器1个，工程辅材及线材，拼接屏分辨率1920*1080；</w:t>
      </w:r>
      <w: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6"/>
          <w:szCs w:val="26"/>
          <w:shd w:val="clear" w:fill="FFEDC4"/>
        </w:rPr>
        <w:t>嵌入式主机一台，</w:t>
      </w:r>
      <w: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6"/>
          <w:szCs w:val="26"/>
          <w:shd w:val="clear" w:fill="FFEDC4"/>
        </w:rPr>
        <w:t>内存8G以上，cpu i5以上，支持HDMI、VGA全通道信号，固态硬盘500G以上 ，操作系统：Windows，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264258"/>
    <w:rsid w:val="472642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2018-10-09T11:54:00Z</dcterms:created>
  <dc:creator>Administrator</dc:creator>
  <cp:lastModifiedBy>Administrator</cp:lastModifiedBy>
  <dcterms:modified xsi:type="dcterms:W3CDTF">2018-10-09T11:57:47Z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